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附件2</w:t>
      </w:r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省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级</w:t>
      </w: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hint="default"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kern w:val="0"/>
          <w:sz w:val="40"/>
          <w:szCs w:val="40"/>
        </w:rPr>
        <w:t>（2020年度）</w:t>
      </w:r>
    </w:p>
    <w:p>
      <w:pPr>
        <w:spacing w:line="520" w:lineRule="exact"/>
        <w:ind w:right="26"/>
        <w:jc w:val="center"/>
        <w:rPr>
          <w:rFonts w:hint="default"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授课教师（课程负责人）：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申报类型：</w:t>
      </w:r>
      <w:r>
        <w:rPr>
          <w:rFonts w:ascii="Times New Roman" w:hAnsi="Times New Roman" w:eastAsia="黑体" w:cs="Times New Roman"/>
          <w:sz w:val="32"/>
          <w:szCs w:val="36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6"/>
        </w:rPr>
        <w:t>○</w:t>
      </w:r>
      <w:r>
        <w:rPr>
          <w:rFonts w:hint="default" w:ascii="Times New Roman" w:hAnsi="Times New Roman" w:cs="Times New Roman"/>
          <w:sz w:val="28"/>
          <w:szCs w:val="28"/>
        </w:rPr>
        <w:t>线上一流课程</w:t>
      </w:r>
    </w:p>
    <w:p>
      <w:pPr>
        <w:spacing w:line="600" w:lineRule="exact"/>
        <w:ind w:right="28" w:firstLine="112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          </w:t>
      </w:r>
      <w:r>
        <w:rPr>
          <w:rFonts w:hint="default" w:ascii="Times New Roman" w:hAnsi="Times New Roman" w:eastAsia="黑体" w:cs="Times New Roman"/>
          <w:sz w:val="32"/>
          <w:szCs w:val="36"/>
        </w:rPr>
        <w:t>○</w:t>
      </w:r>
      <w:r>
        <w:rPr>
          <w:rFonts w:hint="default" w:ascii="Times New Roman" w:hAnsi="Times New Roman" w:cs="Times New Roman"/>
          <w:sz w:val="28"/>
          <w:szCs w:val="28"/>
        </w:rPr>
        <w:t>线下一流课程</w:t>
      </w:r>
    </w:p>
    <w:p>
      <w:pPr>
        <w:spacing w:line="600" w:lineRule="exact"/>
        <w:ind w:right="28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hint="default" w:ascii="Times New Roman" w:hAnsi="Times New Roman" w:cs="Times New Roman"/>
          <w:sz w:val="28"/>
          <w:szCs w:val="28"/>
        </w:rPr>
        <w:t>线上线下混合式一流课程</w:t>
      </w:r>
    </w:p>
    <w:p>
      <w:pPr>
        <w:spacing w:line="600" w:lineRule="exact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hint="default" w:ascii="Times New Roman" w:hAnsi="Times New Roman" w:cs="Times New Roman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Fonts w:hint="default" w:ascii="Times New Roman" w:hAnsi="Times New Roman" w:eastAsia="黑体" w:cs="Times New Roman"/>
          <w:sz w:val="32"/>
          <w:szCs w:val="36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推荐单位</w:t>
      </w:r>
      <w:r>
        <w:rPr>
          <w:rFonts w:hint="default" w:ascii="Times New Roman" w:hAnsi="Times New Roman" w:eastAsia="黑体" w:cs="Times New Roman"/>
          <w:sz w:val="32"/>
          <w:szCs w:val="36"/>
        </w:rPr>
        <w:t xml:space="preserve">： 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2021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rPr>
          <w:rFonts w:ascii="Times New Roman" w:hAnsi="Times New Roman" w:cs="Times New Roman"/>
        </w:rPr>
      </w:pPr>
    </w:p>
    <w:p>
      <w:pPr>
        <w:widowControl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</w:p>
    <w:p>
      <w:pPr>
        <w:widowControl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</w:t>
      </w:r>
      <w:r>
        <w:rPr>
          <w:rFonts w:hint="default" w:ascii="Times New Roman" w:hAnsi="Times New Roman" w:eastAsia="仿宋" w:cs="Times New Roman"/>
          <w:sz w:val="32"/>
          <w:szCs w:val="32"/>
        </w:rPr>
        <w:t>每门课程根据已开设两学期的实际情况，只能从“线上一流课程”“线下一流课程”“线上线下混合式一流课程”“社会实践一流课程”中选择一类进行申报。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</w:t>
      </w:r>
      <w:r>
        <w:rPr>
          <w:rFonts w:hint="default" w:ascii="Times New Roman" w:hAnsi="Times New Roman" w:eastAsia="仿宋" w:cs="Times New Roman"/>
          <w:sz w:val="32"/>
          <w:szCs w:val="32"/>
        </w:rPr>
        <w:t>申报课程名称、授课教师（含课程负责人）须与教务系统中已完成的学期一致</w:t>
      </w:r>
      <w:r>
        <w:rPr>
          <w:rFonts w:ascii="Times New Roman" w:hAnsi="Times New Roman" w:eastAsia="仿宋" w:cs="Times New Roman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</w:t>
      </w:r>
      <w:r>
        <w:rPr>
          <w:rFonts w:hint="default" w:ascii="Times New Roman" w:hAnsi="Times New Roman" w:eastAsia="仿宋" w:cs="Times New Roman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2020</w:t>
      </w:r>
      <w:r>
        <w:rPr>
          <w:rFonts w:ascii="Times New Roman" w:hAnsi="Times New Roman" w:eastAsia="仿宋_GB2312" w:cs="Times New Roman"/>
          <w:sz w:val="32"/>
          <w:szCs w:val="32"/>
        </w:rPr>
        <w:t>）》中的代码。没有对应学科专业的课程，填写“0000”。</w:t>
      </w:r>
    </w:p>
    <w:p>
      <w:pPr>
        <w:pStyle w:val="5"/>
        <w:widowControl/>
        <w:ind w:left="360" w:firstLine="0" w:firstLineChars="0"/>
        <w:rPr>
          <w:rFonts w:hint="default" w:ascii="Times New Roman" w:hAnsi="Times New Roman" w:eastAsia="仿宋"/>
          <w:sz w:val="32"/>
          <w:szCs w:val="32"/>
        </w:rPr>
      </w:pPr>
    </w:p>
    <w:p>
      <w:pPr>
        <w:pStyle w:val="5"/>
        <w:widowControl/>
        <w:ind w:left="360" w:firstLine="0" w:firstLineChars="0"/>
        <w:rPr>
          <w:rFonts w:hint="default" w:ascii="Times New Roman" w:hAnsi="Times New Roman" w:eastAsia="仿宋"/>
          <w:sz w:val="32"/>
          <w:szCs w:val="32"/>
        </w:rPr>
      </w:pPr>
    </w:p>
    <w:p>
      <w:pPr>
        <w:pStyle w:val="5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5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5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5"/>
        <w:widowControl/>
        <w:ind w:left="360" w:firstLine="0" w:firstLineChars="0"/>
        <w:rPr>
          <w:rFonts w:hint="default" w:ascii="Times New Roman" w:hAnsi="Times New Roman" w:eastAsia="仿宋"/>
          <w:sz w:val="32"/>
          <w:szCs w:val="32"/>
        </w:rPr>
      </w:pPr>
    </w:p>
    <w:p>
      <w:pPr>
        <w:pStyle w:val="5"/>
        <w:widowControl/>
        <w:ind w:left="360" w:firstLine="0" w:firstLineChars="0"/>
        <w:rPr>
          <w:rFonts w:hint="default" w:ascii="Times New Roman" w:hAnsi="Times New Roman" w:eastAsia="仿宋"/>
          <w:sz w:val="32"/>
          <w:szCs w:val="32"/>
        </w:rPr>
      </w:pPr>
    </w:p>
    <w:p>
      <w:pPr>
        <w:pStyle w:val="5"/>
        <w:widowControl/>
        <w:ind w:left="360" w:firstLine="0" w:firstLineChars="0"/>
        <w:rPr>
          <w:rFonts w:hint="default" w:ascii="Times New Roman" w:hAnsi="Times New Roman" w:eastAsia="仿宋"/>
          <w:sz w:val="32"/>
          <w:szCs w:val="32"/>
        </w:rPr>
      </w:pPr>
    </w:p>
    <w:p>
      <w:pPr>
        <w:rPr>
          <w:rFonts w:hint="default" w:ascii="Times New Roman" w:hAnsi="Times New Roman" w:eastAsia="黑体" w:cs="Times New Roman"/>
          <w:sz w:val="24"/>
        </w:rPr>
      </w:pPr>
    </w:p>
    <w:p>
      <w:pPr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一、课程基本信息</w:t>
      </w:r>
    </w:p>
    <w:p>
      <w:pPr>
        <w:rPr>
          <w:rFonts w:ascii="Times New Roman" w:hAnsi="Times New Roman" w:eastAsia="楷体" w:cs="Times New Roman"/>
          <w:sz w:val="24"/>
        </w:rPr>
      </w:pPr>
      <w:r>
        <w:rPr>
          <w:rFonts w:hint="default" w:ascii="Times New Roman" w:hAnsi="Times New Roman" w:eastAsia="楷体" w:cs="Times New Roman"/>
          <w:b/>
          <w:sz w:val="24"/>
        </w:rPr>
        <w:t>（一）线上一流课程</w:t>
      </w:r>
    </w:p>
    <w:tbl>
      <w:tblPr>
        <w:tblStyle w:val="3"/>
        <w:tblW w:w="8754" w:type="dxa"/>
        <w:tblInd w:w="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6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6174" w:type="dxa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（非必填项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6174" w:type="dxa"/>
            <w:vAlign w:val="top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6174" w:type="dxa"/>
            <w:vAlign w:val="top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学时/学分</w:t>
            </w:r>
          </w:p>
        </w:tc>
        <w:tc>
          <w:tcPr>
            <w:tcW w:w="6174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□学时 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>学时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sz w:val="24"/>
              </w:rPr>
              <w:t>□学分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6174" w:type="dxa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（</w:t>
            </w:r>
            <w:r>
              <w:rPr>
                <w:rFonts w:ascii="Times New Roman" w:hAnsi="Times New Roman" w:eastAsia="仿宋_GB2312" w:cs="Times New Roman"/>
                <w:sz w:val="24"/>
              </w:rPr>
              <w:t>非必填项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开放程度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○面向社会和学校开放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○仅对本校（机构）组织的学习者开放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58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开课平台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58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其他开课平台：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课程开设期次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首次开课平台及时间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日—  年  月  日；</w:t>
            </w:r>
          </w:p>
          <w:p>
            <w:pPr>
              <w:spacing w:line="340" w:lineRule="exact"/>
              <w:ind w:firstLine="1440" w:firstLineChars="6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月  日—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8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课程链接（近</w:t>
            </w:r>
            <w:r>
              <w:rPr>
                <w:rFonts w:ascii="Times New Roman" w:hAnsi="Times New Roman" w:eastAsia="仿宋_GB2312" w:cs="Times New Roman"/>
                <w:sz w:val="24"/>
              </w:rPr>
              <w:t>两年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最优的两期，省平台课程无需填写）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8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2.</w:t>
            </w:r>
          </w:p>
        </w:tc>
      </w:tr>
    </w:tbl>
    <w:p>
      <w:pPr>
        <w:rPr>
          <w:rFonts w:hint="default" w:ascii="Times New Roman" w:hAnsi="Times New Roman" w:eastAsia="楷体" w:cs="Times New Roman"/>
          <w:b/>
          <w:color w:val="0000FF"/>
          <w:sz w:val="24"/>
        </w:rPr>
      </w:pPr>
    </w:p>
    <w:p>
      <w:pPr>
        <w:rPr>
          <w:rFonts w:ascii="Times New Roman" w:hAnsi="Times New Roman" w:eastAsia="楷体" w:cs="Times New Roman"/>
          <w:b/>
          <w:sz w:val="24"/>
        </w:rPr>
      </w:pPr>
      <w:r>
        <w:rPr>
          <w:rFonts w:hint="default" w:ascii="Times New Roman" w:hAnsi="Times New Roman" w:eastAsia="楷体" w:cs="Times New Roman"/>
          <w:b/>
          <w:sz w:val="24"/>
        </w:rPr>
        <w:t>（二）线下一流课程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47" w:type="dxa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sym w:font="Times New Roman" w:char="0000"/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hint="default"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hint="default" w:ascii="Times New Roman" w:hAnsi="Times New Roman" w:eastAsia="楷体" w:cs="Times New Roman"/>
          <w:b/>
          <w:bCs/>
          <w:sz w:val="24"/>
        </w:rPr>
        <w:t>（三）线上线下混合式一流课程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sym w:font="Times New Roman" w:char="0000"/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MOOC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○</w:t>
            </w:r>
            <w:r>
              <w:rPr>
                <w:rFonts w:ascii="Times New Roman" w:hAnsi="Times New Roman" w:eastAsia="仿宋_GB2312" w:cs="Times New Roman"/>
                <w:sz w:val="24"/>
              </w:rPr>
              <w:t>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vAlign w:val="top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top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hint="default"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hint="default" w:ascii="Times New Roman" w:hAnsi="Times New Roman" w:eastAsia="楷体" w:cs="Times New Roman"/>
          <w:b/>
          <w:bCs/>
          <w:sz w:val="24"/>
        </w:rPr>
        <w:t>（四）社会实践一流课程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hint="default"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二、授课教师（教学团队）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sz w:val="24"/>
              </w:rPr>
              <w:t>1为课程负责人，课程负责人及团队其他主要成员总人数限5人之内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sz w:val="24"/>
              </w:rPr>
              <w:t>300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三、课程目标（</w:t>
      </w:r>
      <w:r>
        <w:rPr>
          <w:rFonts w:ascii="Times New Roman" w:hAnsi="Times New Roman" w:eastAsia="黑体" w:cs="Times New Roman"/>
          <w:sz w:val="24"/>
        </w:rPr>
        <w:t>300</w:t>
      </w:r>
      <w:r>
        <w:rPr>
          <w:rFonts w:hint="default" w:ascii="Times New Roman" w:hAnsi="Times New Roman" w:eastAsia="黑体" w:cs="Times New Roman"/>
          <w:sz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（结合本校办学定位、学生情况、专业人才培养要求，具体描述学习本课程后应该达到的知识、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能力、素质目标。）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hint="default" w:ascii="Times New Roman" w:hAnsi="Times New Roman" w:eastAsia="黑体" w:cs="Times New Roman"/>
          <w:color w:val="auto"/>
          <w:sz w:val="24"/>
        </w:rPr>
        <w:t>四、课程思政实施情况（300字以内）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（本课程蕴含的育人元素，以及育人元素于课程教学的切入点及其实施路径。）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五、课程建设及应用情况（1500字以内）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六、课程特色与创新（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default" w:ascii="Times New Roman" w:hAnsi="Times New Roman" w:eastAsia="黑体" w:cs="Times New Roman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hint="default" w:ascii="Times New Roman" w:hAnsi="Times New Roman" w:eastAsia="黑体" w:cs="Times New Roman"/>
          <w:sz w:val="24"/>
          <w:szCs w:val="24"/>
        </w:rPr>
        <w:t>字以内）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vAlign w:val="top"/>
          </w:tcPr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pStyle w:val="5"/>
        <w:spacing w:line="340" w:lineRule="atLeast"/>
        <w:ind w:firstLine="0" w:firstLineChars="0"/>
        <w:rPr>
          <w:rFonts w:ascii="Times New Roman" w:hAnsi="Times New Roman" w:eastAsia="黑体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八、附件材料清单</w:t>
      </w:r>
      <w:r>
        <w:rPr>
          <w:rFonts w:hint="default" w:ascii="Times New Roman" w:hAnsi="Times New Roman" w:eastAsia="黑体" w:cs="Times New Roman"/>
          <w:color w:val="auto"/>
          <w:sz w:val="24"/>
          <w:szCs w:val="24"/>
        </w:rPr>
        <w:t>（线上一流课程不需要提供附件材料）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5" w:hRule="atLeast"/>
        </w:trPr>
        <w:tc>
          <w:tcPr>
            <w:tcW w:w="8522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分钟。]</w:t>
            </w:r>
          </w:p>
          <w:p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教学设计样例说明（必须提供）</w:t>
            </w:r>
          </w:p>
          <w:p>
            <w:pPr>
              <w:pStyle w:val="5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最近一学期的教学日历（必须提供）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最近一学期的课程教案（选择性提供）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（课程负责人签字。）</w:t>
            </w:r>
          </w:p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（申报学校教务处盖章。）</w:t>
            </w:r>
          </w:p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5"/>
              <w:spacing w:line="340" w:lineRule="atLeas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。）</w:t>
            </w:r>
          </w:p>
          <w:p>
            <w:pPr>
              <w:pStyle w:val="5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w w:val="95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5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九、课程负责人承诺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  <w:vAlign w:val="top"/>
          </w:tcPr>
          <w:p>
            <w:pPr>
              <w:adjustRightInd w:val="0"/>
              <w:snapToGrid w:val="0"/>
              <w:spacing w:before="0" w:beforeLines="0" w:after="0" w:afterLines="0" w:line="300" w:lineRule="exact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adjustRightInd w:val="0"/>
              <w:snapToGrid w:val="0"/>
              <w:spacing w:before="0" w:beforeLines="0" w:after="0" w:afterLines="0"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本人已认真填写并检查以上材料，保证内容真实有效，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保证课程资源知识产权清晰、无侵权使用的情况，课程资源内容不存在政治性、思想性、科学性和规范性问题。</w:t>
            </w:r>
          </w:p>
          <w:p>
            <w:pPr>
              <w:wordWrap w:val="0"/>
              <w:adjustRightInd w:val="0"/>
              <w:snapToGrid w:val="0"/>
              <w:spacing w:beforeLines="0" w:afterLines="0"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beforeLines="0" w:afterLines="0"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十、学校教指委或学术委员会课程评价意见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vAlign w:val="top"/>
          </w:tcPr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340" w:lineRule="atLeast"/>
              <w:ind w:right="3150" w:rightChars="1500"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sz w:val="24"/>
                <w:szCs w:val="24"/>
              </w:rPr>
              <w:t>负责人（签字）：</w:t>
            </w:r>
          </w:p>
          <w:p>
            <w:pPr>
              <w:pStyle w:val="5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5"/>
              <w:spacing w:line="340" w:lineRule="atLeast"/>
              <w:ind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5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十一、学校审查意见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该课程内容及上传的申报材料无危害国家安全、涉密及其他不适宜公开传播的内容，思想导向正确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，不存在政治性、思想性问题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。</w:t>
            </w: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5"/>
              <w:spacing w:line="400" w:lineRule="exact"/>
              <w:ind w:firstLine="48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pStyle w:val="5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学校党委（盖章）</w:t>
            </w:r>
          </w:p>
          <w:p>
            <w:pPr>
              <w:pStyle w:val="5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5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5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hint="default" w:ascii="Times New Roman" w:hAnsi="Times New Roman" w:eastAsia="黑体"/>
          <w:sz w:val="24"/>
          <w:szCs w:val="24"/>
        </w:rPr>
        <w:t>十二、申报学校承诺意见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该课程如果被认定为“省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adjustRightInd w:val="0"/>
        <w:snapToGrid w:val="0"/>
        <w:spacing w:beforeLines="0" w:afterLines="0" w:line="240" w:lineRule="exact"/>
        <w:ind w:firstLine="0" w:firstLineChars="0"/>
        <w:jc w:val="both"/>
        <w:rPr>
          <w:rFonts w:hint="default"/>
        </w:rPr>
      </w:pPr>
      <w:bookmarkStart w:id="0" w:name="_GoBack"/>
      <w:bookmarkEnd w:id="0"/>
    </w:p>
    <w:sectPr>
      <w:footerReference r:id="rId3" w:type="default"/>
      <w:pgSz w:w="11906" w:h="16838"/>
      <w:pgMar w:top="1928" w:right="1531" w:bottom="1928" w:left="1531" w:header="851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zh-CN"/>
                            </w:rPr>
                            <w:t>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zh-CN"/>
                      </w:rPr>
                      <w:t>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7407C"/>
    <w:rsid w:val="45D17BFF"/>
    <w:rsid w:val="474B0451"/>
    <w:rsid w:val="51C96C79"/>
    <w:rsid w:val="610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jxxy</cp:lastModifiedBy>
  <cp:lastPrinted>2021-02-03T06:47:00Z</cp:lastPrinted>
  <dcterms:modified xsi:type="dcterms:W3CDTF">2021-03-02T00:28:15Z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