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 w:after="156" w:afterLines="50" w:line="360" w:lineRule="auto"/>
        <w:jc w:val="center"/>
        <w:rPr>
          <w:rFonts w:ascii="黑体" w:hAnsi="宋体" w:eastAsia="黑体" w:cs="宋体"/>
          <w:b/>
          <w:color w:val="222222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黑体" w:hAnsi="宋体" w:eastAsia="黑体" w:cs="宋体"/>
          <w:b/>
          <w:color w:val="222222"/>
          <w:kern w:val="0"/>
          <w:sz w:val="36"/>
          <w:szCs w:val="36"/>
        </w:rPr>
        <w:t>嘉兴南湖学院教研活动计划表</w:t>
      </w:r>
    </w:p>
    <w:p>
      <w:pPr>
        <w:widowControl/>
        <w:ind w:firstLine="240" w:firstLineChars="100"/>
        <w:rPr>
          <w:rFonts w:hint="eastAsia" w:ascii="宋体" w:hAnsi="宋体" w:cs="宋体"/>
          <w:color w:val="222222"/>
          <w:kern w:val="0"/>
          <w:sz w:val="24"/>
        </w:rPr>
      </w:pPr>
      <w:r>
        <w:rPr>
          <w:rFonts w:hint="eastAsia" w:ascii="宋体" w:hAnsi="宋体" w:cs="宋体"/>
          <w:color w:val="222222"/>
          <w:kern w:val="0"/>
          <w:sz w:val="24"/>
        </w:rPr>
        <w:t>20</w:t>
      </w:r>
      <w:r>
        <w:rPr>
          <w:rFonts w:hint="eastAsia" w:ascii="宋体" w:hAnsi="宋体" w:cs="宋体"/>
          <w:color w:val="222222"/>
          <w:kern w:val="0"/>
          <w:sz w:val="24"/>
          <w:lang w:val="en-US" w:eastAsia="zh-CN"/>
        </w:rPr>
        <w:t>20</w:t>
      </w:r>
      <w:r>
        <w:rPr>
          <w:rFonts w:hint="eastAsia" w:ascii="宋体" w:hAnsi="宋体" w:cs="宋体"/>
          <w:color w:val="222222"/>
          <w:kern w:val="0"/>
          <w:sz w:val="24"/>
        </w:rPr>
        <w:t>/20</w:t>
      </w:r>
      <w:r>
        <w:rPr>
          <w:rFonts w:hint="eastAsia" w:ascii="宋体" w:hAnsi="宋体" w:cs="宋体"/>
          <w:color w:val="222222"/>
          <w:kern w:val="0"/>
          <w:sz w:val="24"/>
          <w:lang w:val="en-US" w:eastAsia="zh-CN"/>
        </w:rPr>
        <w:t>21</w:t>
      </w:r>
      <w:r>
        <w:rPr>
          <w:rFonts w:hint="eastAsia" w:ascii="宋体" w:hAnsi="宋体" w:cs="宋体"/>
          <w:color w:val="222222"/>
          <w:kern w:val="0"/>
          <w:sz w:val="24"/>
        </w:rPr>
        <w:t xml:space="preserve"> 学年第 2学期             系主任签名：</w:t>
      </w:r>
    </w:p>
    <w:tbl>
      <w:tblPr>
        <w:tblStyle w:val="3"/>
        <w:tblW w:w="9720" w:type="dxa"/>
        <w:tblInd w:w="-7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6795"/>
        <w:gridCol w:w="1140"/>
        <w:gridCol w:w="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8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4"/>
              </w:rPr>
              <w:t>系（部）、教研室名称：汉语言文学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pacing w:before="0" w:beforeAutospacing="0" w:after="0" w:afterAutospacing="0"/>
              <w:ind w:firstLine="420" w:firstLineChars="200"/>
              <w:rPr>
                <w:color w:val="800000"/>
                <w:sz w:val="21"/>
                <w:szCs w:val="21"/>
              </w:rPr>
            </w:pPr>
            <w:r>
              <w:rPr>
                <w:rFonts w:hint="eastAsia"/>
                <w:color w:val="222222"/>
                <w:sz w:val="21"/>
                <w:szCs w:val="21"/>
              </w:rPr>
              <w:t>所属专业和主要课程：</w:t>
            </w:r>
            <w:r>
              <w:rPr>
                <w:rFonts w:hint="eastAsia"/>
                <w:sz w:val="21"/>
                <w:szCs w:val="21"/>
              </w:rPr>
              <w:t>基础写作、现代汉语、古代汉语、文学概论、中国古代文学、中国现当代文学、外国文学、语言学概论、新闻传播学、广告文案策划、汉语</w:t>
            </w:r>
            <w:r>
              <w:rPr>
                <w:sz w:val="21"/>
                <w:szCs w:val="21"/>
              </w:rPr>
              <w:t>应用写作</w:t>
            </w:r>
            <w:r>
              <w:rPr>
                <w:rFonts w:hint="eastAsia"/>
                <w:sz w:val="21"/>
                <w:szCs w:val="21"/>
              </w:rPr>
              <w:t>、中国</w:t>
            </w:r>
            <w:r>
              <w:rPr>
                <w:sz w:val="21"/>
                <w:szCs w:val="21"/>
              </w:rPr>
              <w:t>文化概论、</w:t>
            </w:r>
            <w:r>
              <w:rPr>
                <w:rFonts w:hint="eastAsia"/>
                <w:sz w:val="21"/>
                <w:szCs w:val="21"/>
              </w:rPr>
              <w:t>文化活动</w:t>
            </w:r>
            <w:r>
              <w:rPr>
                <w:sz w:val="21"/>
                <w:szCs w:val="21"/>
              </w:rPr>
              <w:t>策划、</w:t>
            </w:r>
            <w:r>
              <w:rPr>
                <w:rFonts w:hint="eastAsia"/>
                <w:sz w:val="21"/>
                <w:szCs w:val="21"/>
              </w:rPr>
              <w:t>嘉兴</w:t>
            </w:r>
            <w:r>
              <w:rPr>
                <w:sz w:val="21"/>
                <w:szCs w:val="21"/>
              </w:rPr>
              <w:t>近现代文化名人研究、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微</w:t>
            </w:r>
            <w:r>
              <w:rPr>
                <w:rFonts w:hint="eastAsia"/>
                <w:sz w:val="21"/>
                <w:szCs w:val="21"/>
              </w:rPr>
              <w:t>影视编导基础、演讲与口才、影视</w:t>
            </w:r>
            <w:r>
              <w:rPr>
                <w:sz w:val="21"/>
                <w:szCs w:val="21"/>
              </w:rPr>
              <w:t>摄像</w:t>
            </w:r>
            <w:r>
              <w:rPr>
                <w:rFonts w:hint="eastAsia"/>
                <w:sz w:val="21"/>
                <w:szCs w:val="21"/>
              </w:rPr>
              <w:t>与</w:t>
            </w:r>
            <w:r>
              <w:rPr>
                <w:sz w:val="21"/>
                <w:szCs w:val="21"/>
              </w:rPr>
              <w:t>剪辑、比较文学、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教育学</w:t>
            </w:r>
            <w:r>
              <w:rPr>
                <w:sz w:val="21"/>
                <w:szCs w:val="21"/>
              </w:rPr>
              <w:t>、心理学等。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420"/>
              <w:jc w:val="left"/>
              <w:rPr>
                <w:rFonts w:ascii="宋体" w:hAnsi="宋体" w:cs="宋体"/>
                <w:color w:val="8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Cs w:val="21"/>
              </w:rPr>
              <w:t>教研活动的主要目标：践行本专业宗旨，培养能在文化、教育、出版、传媒机构以及政府机关等企事业部门从事企业文化建设、文化</w:t>
            </w:r>
            <w:r>
              <w:rPr>
                <w:rFonts w:ascii="宋体" w:hAnsi="宋体" w:cs="宋体"/>
                <w:color w:val="222222"/>
                <w:kern w:val="0"/>
                <w:szCs w:val="21"/>
              </w:rPr>
              <w:t>创意产业、文化</w:t>
            </w:r>
            <w:r>
              <w:rPr>
                <w:rFonts w:hint="eastAsia" w:ascii="宋体" w:hAnsi="宋体" w:cs="宋体"/>
                <w:color w:val="222222"/>
                <w:kern w:val="0"/>
                <w:szCs w:val="21"/>
              </w:rPr>
              <w:t>传播、文秘</w:t>
            </w:r>
            <w:r>
              <w:rPr>
                <w:rFonts w:ascii="宋体" w:hAnsi="宋体" w:cs="宋体"/>
                <w:color w:val="222222"/>
                <w:kern w:val="0"/>
                <w:szCs w:val="21"/>
              </w:rPr>
              <w:t>和</w:t>
            </w:r>
            <w:r>
              <w:rPr>
                <w:rFonts w:hint="eastAsia" w:ascii="宋体" w:hAnsi="宋体" w:cs="宋体"/>
                <w:color w:val="222222"/>
                <w:kern w:val="0"/>
                <w:szCs w:val="21"/>
              </w:rPr>
              <w:t>语文教学等工作的应用型高级人才。完善各项管理制度，规范教研活动；着眼教师专业成长，培养教学骨干；依托各种教育资源，提高教研成效；抓实课题实施过程，丰富教研成果。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800000"/>
                <w:kern w:val="0"/>
                <w:sz w:val="24"/>
              </w:rPr>
            </w:pPr>
            <w:r>
              <w:rPr>
                <w:rFonts w:hint="eastAsia" w:cs="宋体"/>
                <w:color w:val="222222"/>
                <w:kern w:val="0"/>
                <w:sz w:val="24"/>
              </w:rPr>
              <w:t>教研活动的主要安排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4"/>
              </w:rPr>
              <w:t>时间</w:t>
            </w:r>
          </w:p>
        </w:tc>
        <w:tc>
          <w:tcPr>
            <w:tcW w:w="6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4"/>
              </w:rPr>
              <w:t>活　　动　　内　　容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4"/>
              </w:rPr>
              <w:t>活动地点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1"/>
                <w:szCs w:val="21"/>
              </w:rPr>
              <w:t>学院抽查情况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第1周</w:t>
            </w:r>
          </w:p>
        </w:tc>
        <w:tc>
          <w:tcPr>
            <w:tcW w:w="6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1、制定教学计划及作业方案；2、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研究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讨论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汉语言今后发展方向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；3、提醒老师们上好开学第一课；4、毕业实习工作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安排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22222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外语楼402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第3周</w:t>
            </w:r>
          </w:p>
        </w:tc>
        <w:tc>
          <w:tcPr>
            <w:tcW w:w="6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月毕业论文初稿上传；2、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/1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集中实习环节安排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3、研究讨论一流课程建设。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外语楼402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第5周</w:t>
            </w:r>
          </w:p>
        </w:tc>
        <w:tc>
          <w:tcPr>
            <w:tcW w:w="6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研究讨论教学改革及教改课题申报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2、毕业实习工作落实。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外语楼402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第7周</w:t>
            </w:r>
          </w:p>
        </w:tc>
        <w:tc>
          <w:tcPr>
            <w:tcW w:w="6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1、督促学生毕业论文定稿；2、提醒学生做好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疫情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实习期间工作。3、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研究讨论上好一堂公开课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；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外语楼402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第9周</w:t>
            </w:r>
          </w:p>
        </w:tc>
        <w:tc>
          <w:tcPr>
            <w:tcW w:w="6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22222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1、</w:t>
            </w: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  <w:lang w:eastAsia="zh-CN"/>
              </w:rPr>
              <w:t>开展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期中教学检查；2、要求毕业班学生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修订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好毕业论文。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3、研究讨论提高科研层次；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外语楼402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第11周</w:t>
            </w:r>
          </w:p>
        </w:tc>
        <w:tc>
          <w:tcPr>
            <w:tcW w:w="6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22222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1、</w:t>
            </w:r>
            <w:r>
              <w:rPr>
                <w:color w:val="333333"/>
                <w:sz w:val="18"/>
                <w:szCs w:val="18"/>
              </w:rPr>
              <w:t>期末试卷</w:t>
            </w:r>
            <w:r>
              <w:rPr>
                <w:rFonts w:hint="eastAsia"/>
                <w:color w:val="333333"/>
                <w:sz w:val="18"/>
                <w:szCs w:val="18"/>
              </w:rPr>
              <w:t>命</w:t>
            </w:r>
            <w:r>
              <w:rPr>
                <w:color w:val="333333"/>
                <w:sz w:val="18"/>
                <w:szCs w:val="18"/>
              </w:rPr>
              <w:t>题安排</w:t>
            </w:r>
            <w:r>
              <w:rPr>
                <w:rFonts w:hint="eastAsia"/>
                <w:color w:val="333333"/>
                <w:sz w:val="18"/>
                <w:szCs w:val="18"/>
              </w:rPr>
              <w:t>。</w:t>
            </w: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2、</w:t>
            </w: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  <w:lang w:val="en-US" w:eastAsia="zh-CN"/>
              </w:rPr>
              <w:t>研究讨论汉语言专业建设与地方经济建设融合；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外语楼402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第13周</w:t>
            </w:r>
          </w:p>
        </w:tc>
        <w:tc>
          <w:tcPr>
            <w:tcW w:w="6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333333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毕业实习生返校总结工作；评定学生实习成绩；</w:t>
            </w:r>
            <w:r>
              <w:rPr>
                <w:rFonts w:hint="eastAsia"/>
                <w:color w:val="333333"/>
                <w:sz w:val="18"/>
                <w:szCs w:val="18"/>
              </w:rPr>
              <w:t>2、</w:t>
            </w: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答辩工作安排；答辩老师和学生分组；</w:t>
            </w: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  <w:lang w:val="en-US" w:eastAsia="zh-CN"/>
              </w:rPr>
              <w:t>3、</w:t>
            </w:r>
            <w:r>
              <w:rPr>
                <w:rFonts w:hint="eastAsia"/>
                <w:color w:val="333333"/>
                <w:sz w:val="18"/>
                <w:szCs w:val="18"/>
              </w:rPr>
              <w:t>201</w:t>
            </w:r>
            <w:r>
              <w:rPr>
                <w:rFonts w:hint="eastAsia"/>
                <w:color w:val="333333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color w:val="333333"/>
                <w:sz w:val="18"/>
                <w:szCs w:val="18"/>
              </w:rPr>
              <w:t>级毕业相关工作。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外语楼402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第15周</w:t>
            </w:r>
          </w:p>
        </w:tc>
        <w:tc>
          <w:tcPr>
            <w:tcW w:w="6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22222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333333"/>
                <w:sz w:val="18"/>
                <w:szCs w:val="18"/>
              </w:rPr>
              <w:t>1、做好</w:t>
            </w:r>
            <w:r>
              <w:rPr>
                <w:color w:val="333333"/>
                <w:sz w:val="18"/>
                <w:szCs w:val="18"/>
              </w:rPr>
              <w:t>期终期检查</w:t>
            </w:r>
            <w:r>
              <w:rPr>
                <w:rFonts w:hint="eastAsia"/>
                <w:color w:val="333333"/>
                <w:sz w:val="18"/>
                <w:szCs w:val="18"/>
              </w:rPr>
              <w:t>及</w:t>
            </w:r>
            <w:r>
              <w:rPr>
                <w:color w:val="333333"/>
                <w:sz w:val="18"/>
                <w:szCs w:val="18"/>
              </w:rPr>
              <w:t>准备工作</w:t>
            </w:r>
            <w:r>
              <w:rPr>
                <w:rFonts w:hint="eastAsia"/>
                <w:color w:val="333333"/>
                <w:sz w:val="18"/>
                <w:szCs w:val="18"/>
              </w:rPr>
              <w:t>；</w:t>
            </w:r>
            <w:r>
              <w:rPr>
                <w:color w:val="333333"/>
                <w:sz w:val="18"/>
                <w:szCs w:val="18"/>
              </w:rPr>
              <w:t>下学期教师</w:t>
            </w:r>
            <w:r>
              <w:rPr>
                <w:rFonts w:hint="eastAsia"/>
                <w:color w:val="333333"/>
                <w:sz w:val="18"/>
                <w:szCs w:val="18"/>
              </w:rPr>
              <w:t>教学</w:t>
            </w:r>
            <w:r>
              <w:rPr>
                <w:color w:val="333333"/>
                <w:sz w:val="18"/>
                <w:szCs w:val="18"/>
              </w:rPr>
              <w:t>任务安排等</w:t>
            </w:r>
            <w:r>
              <w:rPr>
                <w:rFonts w:hint="eastAsia"/>
                <w:color w:val="333333"/>
                <w:sz w:val="18"/>
                <w:szCs w:val="18"/>
              </w:rPr>
              <w:t>；2、期末阅卷及总结注意事项；3、集中实践环节教学评定，学生成绩登记等。</w:t>
            </w:r>
            <w:r>
              <w:rPr>
                <w:rFonts w:hint="eastAsia"/>
                <w:color w:val="333333"/>
                <w:sz w:val="18"/>
                <w:szCs w:val="18"/>
                <w:lang w:val="en-US" w:eastAsia="zh-CN"/>
              </w:rPr>
              <w:t>4、</w:t>
            </w:r>
            <w:r>
              <w:rPr>
                <w:rFonts w:hint="eastAsia"/>
                <w:color w:val="333333"/>
                <w:sz w:val="18"/>
                <w:szCs w:val="18"/>
              </w:rPr>
              <w:t>201</w:t>
            </w:r>
            <w:r>
              <w:rPr>
                <w:rFonts w:hint="eastAsia"/>
                <w:color w:val="333333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color w:val="333333"/>
                <w:sz w:val="18"/>
                <w:szCs w:val="18"/>
              </w:rPr>
              <w:t>级毕业</w:t>
            </w:r>
            <w:r>
              <w:rPr>
                <w:rFonts w:hint="eastAsia"/>
                <w:color w:val="333333"/>
                <w:sz w:val="18"/>
                <w:szCs w:val="18"/>
                <w:lang w:eastAsia="zh-CN"/>
              </w:rPr>
              <w:t>生离校工作。</w:t>
            </w:r>
            <w:r>
              <w:rPr>
                <w:rFonts w:hint="eastAsia"/>
                <w:color w:val="333333"/>
                <w:sz w:val="18"/>
                <w:szCs w:val="18"/>
                <w:lang w:val="en-US" w:eastAsia="zh-CN"/>
              </w:rPr>
              <w:t>5、研究讨论新文科建设成果及发展方向。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18"/>
                <w:szCs w:val="18"/>
              </w:rPr>
              <w:t>外语楼402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222222"/>
                <w:kern w:val="0"/>
                <w:szCs w:val="21"/>
              </w:rPr>
            </w:pPr>
          </w:p>
        </w:tc>
      </w:tr>
    </w:tbl>
    <w:p>
      <w:pPr>
        <w:rPr>
          <w:rFonts w:hint="eastAsia" w:ascii="宋体" w:hAnsi="宋体" w:cs="宋体"/>
          <w:color w:val="222222"/>
          <w:kern w:val="0"/>
          <w:sz w:val="21"/>
          <w:szCs w:val="21"/>
        </w:rPr>
      </w:pPr>
      <w:r>
        <w:rPr>
          <w:rFonts w:hint="eastAsia" w:ascii="宋体" w:hAnsi="宋体" w:cs="宋体"/>
          <w:color w:val="222222"/>
          <w:kern w:val="0"/>
          <w:sz w:val="21"/>
          <w:szCs w:val="21"/>
        </w:rPr>
        <w:t>备注： 1.此表一式二份，一份系（部）留存，一份交教学事务管理中心。</w:t>
      </w:r>
    </w:p>
    <w:p>
      <w:pPr>
        <w:spacing w:line="360" w:lineRule="auto"/>
        <w:rPr>
          <w:rFonts w:hint="eastAsia" w:ascii="宋体" w:hAnsi="宋体" w:cs="宋体"/>
          <w:color w:val="222222"/>
          <w:kern w:val="0"/>
          <w:sz w:val="21"/>
          <w:szCs w:val="21"/>
        </w:rPr>
      </w:pPr>
      <w:r>
        <w:rPr>
          <w:rFonts w:hint="eastAsia" w:ascii="宋体" w:hAnsi="宋体" w:cs="宋体"/>
          <w:color w:val="222222"/>
          <w:kern w:val="0"/>
          <w:sz w:val="21"/>
          <w:szCs w:val="21"/>
        </w:rPr>
        <w:t xml:space="preserve">      2.表中“学院抽查情况”一栏，由学院派出的检查人员填写。</w:t>
      </w:r>
    </w:p>
    <w:p>
      <w:pPr>
        <w:spacing w:line="360" w:lineRule="auto"/>
        <w:ind w:right="960"/>
        <w:jc w:val="right"/>
        <w:rPr>
          <w:sz w:val="21"/>
          <w:szCs w:val="21"/>
        </w:rPr>
      </w:pPr>
      <w:r>
        <w:rPr>
          <w:rFonts w:hint="eastAsia" w:ascii="宋体" w:hAnsi="宋体" w:cs="宋体"/>
          <w:color w:val="222222"/>
          <w:kern w:val="0"/>
          <w:sz w:val="21"/>
          <w:szCs w:val="21"/>
        </w:rPr>
        <w:t>20</w:t>
      </w:r>
      <w:r>
        <w:rPr>
          <w:rFonts w:hint="eastAsia" w:ascii="宋体" w:hAnsi="宋体" w:cs="宋体"/>
          <w:color w:val="222222"/>
          <w:kern w:val="0"/>
          <w:sz w:val="21"/>
          <w:szCs w:val="21"/>
          <w:lang w:val="en-US" w:eastAsia="zh-CN"/>
        </w:rPr>
        <w:t>21</w:t>
      </w:r>
      <w:r>
        <w:rPr>
          <w:rFonts w:hint="eastAsia" w:ascii="宋体" w:hAnsi="宋体" w:cs="宋体"/>
          <w:color w:val="222222"/>
          <w:kern w:val="0"/>
          <w:sz w:val="21"/>
          <w:szCs w:val="21"/>
        </w:rPr>
        <w:t xml:space="preserve">年 </w:t>
      </w:r>
      <w:r>
        <w:rPr>
          <w:rFonts w:hint="eastAsia" w:ascii="宋体" w:hAnsi="宋体" w:cs="宋体"/>
          <w:color w:val="222222"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color w:val="222222"/>
          <w:kern w:val="0"/>
          <w:sz w:val="21"/>
          <w:szCs w:val="21"/>
        </w:rPr>
        <w:t xml:space="preserve">月 </w:t>
      </w:r>
      <w:r>
        <w:rPr>
          <w:rFonts w:hint="eastAsia" w:ascii="宋体" w:hAnsi="宋体" w:cs="宋体"/>
          <w:color w:val="222222"/>
          <w:kern w:val="0"/>
          <w:sz w:val="21"/>
          <w:szCs w:val="21"/>
          <w:lang w:val="en-US" w:eastAsia="zh-CN"/>
        </w:rPr>
        <w:t>5</w:t>
      </w:r>
      <w:r>
        <w:rPr>
          <w:rFonts w:hint="eastAsia" w:ascii="宋体" w:hAnsi="宋体" w:cs="宋体"/>
          <w:color w:val="222222"/>
          <w:kern w:val="0"/>
          <w:sz w:val="21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40839A"/>
    <w:multiLevelType w:val="singleLevel"/>
    <w:tmpl w:val="B540839A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47EBF"/>
    <w:rsid w:val="209C19B9"/>
    <w:rsid w:val="39347EBF"/>
    <w:rsid w:val="7E42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2021-03-10T00:17:00Z</dcterms:created>
  <dc:creator>60248</dc:creator>
  <cp:lastModifiedBy>湫湫湫</cp:lastModifiedBy>
  <dcterms:modified xsi:type="dcterms:W3CDTF">2021-03-11T01:53:00Z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